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C284" w14:textId="2D479A5E" w:rsidR="00C43026" w:rsidRPr="008C02DA" w:rsidRDefault="00C43026" w:rsidP="008C02D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8C02DA">
        <w:rPr>
          <w:rFonts w:ascii="Times New Roman" w:hAnsi="Times New Roman" w:cs="Times New Roman"/>
          <w:lang w:val="en-RS"/>
        </w:rPr>
        <w:t>На основу одредаба члана 18. Закона о кинематографиjи („Службени гласник РС”, бр. 99/11, 2/12 и 46/2014), Уредбе о критериjумима, мерилима и начину избора проjеката у култури коjи се финансираjу и суфинансираjу из буџета Републике Србиjе, аутономне покраjине, односно jединица локалне самоуправе („Службени гласник РС”, бр. 105/2016  и 112/2017) и Упутства о додели средстава Филмског центра Србиjе бр. 03-220 од 21.2.2022. године, Филмски центар Србиjе установа културе (у даљем тексту: „Центар“) расписуjе</w:t>
      </w:r>
    </w:p>
    <w:p w14:paraId="41F2B0A0" w14:textId="77777777" w:rsidR="00122CFC" w:rsidRPr="008C02DA" w:rsidRDefault="00122CFC" w:rsidP="008C02DA">
      <w:pPr>
        <w:spacing w:line="276" w:lineRule="auto"/>
        <w:jc w:val="both"/>
        <w:rPr>
          <w:rFonts w:ascii="Times New Roman" w:eastAsia="Times New Roman" w:hAnsi="Times New Roman" w:cs="Times New Roman"/>
          <w:color w:val="333333"/>
          <w:highlight w:val="yellow"/>
        </w:rPr>
      </w:pPr>
    </w:p>
    <w:p w14:paraId="541A5FB0" w14:textId="59D20DD3" w:rsidR="005D1123" w:rsidRDefault="00C43026" w:rsidP="008C02D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8C02DA">
        <w:rPr>
          <w:rFonts w:ascii="Times New Roman" w:hAnsi="Times New Roman" w:cs="Times New Roman"/>
          <w:b/>
          <w:lang w:val="sr-Cyrl-RS"/>
        </w:rPr>
        <w:t xml:space="preserve">Конкурс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финансирање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и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суфинансирање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пројеката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у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кинематографији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за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2023.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годину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</w:rPr>
        <w:t xml:space="preserve"> у </w:t>
      </w:r>
      <w:proofErr w:type="spellStart"/>
      <w:r w:rsidR="00056286" w:rsidRPr="008C02DA">
        <w:rPr>
          <w:rFonts w:ascii="Times New Roman" w:eastAsia="Times New Roman" w:hAnsi="Times New Roman" w:cs="Times New Roman"/>
          <w:b/>
          <w:bCs/>
        </w:rPr>
        <w:t>категорији</w:t>
      </w:r>
      <w:proofErr w:type="spellEnd"/>
      <w:r w:rsidR="00056286" w:rsidRPr="008C02DA">
        <w:rPr>
          <w:rFonts w:ascii="Times New Roman" w:eastAsia="Times New Roman" w:hAnsi="Times New Roman" w:cs="Times New Roman"/>
          <w:b/>
          <w:bCs/>
          <w:lang w:val="sr-Cyrl-RS"/>
        </w:rPr>
        <w:t>:</w:t>
      </w:r>
      <w:r w:rsidR="00056286" w:rsidRPr="008C02DA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Суфинансирање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развоја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пројеката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домаћих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дугометражних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играних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и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документарних</w:t>
      </w:r>
      <w:proofErr w:type="spellEnd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b/>
          <w:bCs/>
          <w:color w:val="333333"/>
        </w:rPr>
        <w:t>филмова</w:t>
      </w:r>
      <w:proofErr w:type="spellEnd"/>
    </w:p>
    <w:p w14:paraId="61267A3C" w14:textId="77777777" w:rsidR="008C02DA" w:rsidRPr="008C02DA" w:rsidRDefault="008C02DA" w:rsidP="008C02DA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12D5BF54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суфинансирају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2023.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годину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категорији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домаћих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дугометражних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играних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документарних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филмова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бирају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критеријума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чиме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директно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усмеравају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стварање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промовисање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производа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културног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значаја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2D19AB92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8C02DA">
        <w:rPr>
          <w:rFonts w:ascii="Times New Roman" w:eastAsia="Times New Roman" w:hAnsi="Times New Roman" w:cs="Times New Roman"/>
          <w:b/>
          <w:color w:val="333333"/>
        </w:rPr>
        <w:t>ОПШТЕ ОДРЕДБЕ</w:t>
      </w:r>
    </w:p>
    <w:p w14:paraId="1DA8C656" w14:textId="77777777" w:rsidR="00907416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учествовања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предузетник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носилац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ауторских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имовинских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испуњава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услове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</w:t>
      </w:r>
    </w:p>
    <w:p w14:paraId="0BFD0A62" w14:textId="3546F66A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регистрован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надлежног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уписан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одговарајући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регистар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„АПР“)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води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територију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Републике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регистрованом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претежном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делатношћу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дистрибуције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делатности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аудио-визуелних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телевизијског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приказивања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дела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даљем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: „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“),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пословни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рачуни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нису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блокади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подношења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доношења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одлуке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</w:p>
    <w:p w14:paraId="185B46DF" w14:textId="77777777" w:rsidR="00907416" w:rsidRPr="008C02DA" w:rsidRDefault="00907416" w:rsidP="008C02DA">
      <w:pPr>
        <w:pStyle w:val="ListParagraph"/>
        <w:shd w:val="clear" w:color="auto" w:fill="FFFFFF"/>
        <w:spacing w:after="150" w:line="276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8418B6" w14:textId="692EBAA1" w:rsidR="005D1123" w:rsidRPr="008C02DA" w:rsidRDefault="005D1123" w:rsidP="008C02D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неплаћене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дажбина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DA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8C02DA">
        <w:rPr>
          <w:rFonts w:ascii="Times New Roman" w:hAnsi="Times New Roman" w:cs="Times New Roman"/>
          <w:sz w:val="24"/>
          <w:szCs w:val="24"/>
        </w:rPr>
        <w:t>.</w:t>
      </w:r>
    </w:p>
    <w:p w14:paraId="2910A50E" w14:textId="77777777" w:rsidR="00907416" w:rsidRPr="008C02DA" w:rsidRDefault="00907416" w:rsidP="008C02DA">
      <w:pPr>
        <w:spacing w:line="276" w:lineRule="auto"/>
        <w:jc w:val="both"/>
        <w:rPr>
          <w:rFonts w:ascii="Times New Roman" w:hAnsi="Times New Roman" w:cs="Times New Roman"/>
        </w:rPr>
      </w:pPr>
    </w:p>
    <w:p w14:paraId="37B4C00E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Испуњеност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горе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наведених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услова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подносилац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доказује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достављањем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доказа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</w:t>
      </w:r>
    </w:p>
    <w:p w14:paraId="1FE95FBB" w14:textId="49B5B0E1" w:rsidR="00907416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Агенције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привредне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месеца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објављивања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</w:p>
    <w:p w14:paraId="4103DF90" w14:textId="77777777" w:rsidR="00907416" w:rsidRPr="008C02DA" w:rsidRDefault="00907416" w:rsidP="008C02DA">
      <w:pPr>
        <w:pStyle w:val="ListParagraph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54F0A1E" w14:textId="651216A0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изводом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интернет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странице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Народне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банке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Србије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виде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броју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неликвидности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старији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месеца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објављивања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443EAB5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учествовања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</w:t>
      </w:r>
    </w:p>
    <w:p w14:paraId="0C8FD203" w14:textId="1659FE17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продуцент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поднео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пријаву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истим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кинематографији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</w:t>
      </w:r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годину</w:t>
      </w:r>
      <w:proofErr w:type="spellEnd"/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у </w:t>
      </w:r>
      <w:proofErr w:type="spellStart"/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категоријама</w:t>
      </w:r>
      <w:proofErr w:type="spellEnd"/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играних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филмова</w:t>
      </w:r>
      <w:proofErr w:type="spellEnd"/>
      <w:r w:rsidR="00C43026" w:rsidRPr="008C02D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и </w:t>
      </w:r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дугометражних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филмова</w:t>
      </w:r>
      <w:proofErr w:type="spellEnd"/>
      <w:r w:rsidR="00C43026" w:rsidRPr="008C02D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 за децу и омладину;</w:t>
      </w:r>
    </w:p>
    <w:p w14:paraId="04786FAC" w14:textId="77777777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1B60BDE7" w14:textId="632C282C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осим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категорији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унапређења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сценарија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истим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13ED805B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9620508" w14:textId="010086AB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добитник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ранијим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року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испунио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="00E055C4" w:rsidRPr="008C02D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>/</w:t>
      </w:r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вези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односно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настале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раскида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уговора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закљученог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и/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учесницима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подржаних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обавезе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измири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5F80E51A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067F3FF" w14:textId="3BB5ADA2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учествовања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055C4" w:rsidRPr="008C02DA">
        <w:rPr>
          <w:rFonts w:ascii="Times New Roman" w:eastAsia="Times New Roman" w:hAnsi="Times New Roman" w:cs="Times New Roman"/>
          <w:color w:val="333333"/>
          <w:sz w:val="24"/>
          <w:szCs w:val="24"/>
          <w:lang w:val="sr-Cyrl-RS"/>
        </w:rPr>
        <w:t xml:space="preserve">у области кинематографије,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истека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периода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78BBB55C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0873A6" w14:textId="5D119B8E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оснивач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директор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управног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надзорног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одбора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заступник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прокуриста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15E6C2AA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498470" w14:textId="0319ECAE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пројектом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повезано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ангажован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ауторске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екипе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5FC7DDD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96AB46C" w14:textId="6578CE7B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приказани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затварања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78ADED5E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D98771D" w14:textId="5FF7F1F4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аплицирају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наменским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нарученим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наставним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намењеним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маркетингу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реклами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филмовима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порнографским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садржајем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отворено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вређа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људско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достојанство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заговара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подстиче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дискриминација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мржња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насиље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против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због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припадања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неприпадања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раси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вери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нацији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етничкој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сексуалној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опредељености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неком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својству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42BC219F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D1E723E" w14:textId="59EB552C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налазе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поступку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повраћаја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мале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вредности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907416"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minimis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14:paraId="4F7DF684" w14:textId="77777777" w:rsidR="008C02DA" w:rsidRPr="008C02DA" w:rsidRDefault="008C02DA" w:rsidP="008C02DA">
      <w:pPr>
        <w:pStyle w:val="ListParagraph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411A524" w14:textId="147150DA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била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тешкоћама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смислу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прописа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доделу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државне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73F93037" w14:textId="5312F5F8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повезаним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лицем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1. </w:t>
      </w:r>
      <w:r w:rsidR="00BF23B9"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алинеја </w:t>
      </w:r>
      <w:r w:rsidRPr="008C02DA">
        <w:rPr>
          <w:rFonts w:ascii="Times New Roman" w:eastAsia="Times New Roman" w:hAnsi="Times New Roman" w:cs="Times New Roman"/>
          <w:color w:val="333333"/>
        </w:rPr>
        <w:t xml:space="preserve">1) и 3)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члана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подразумева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</w:t>
      </w:r>
    </w:p>
    <w:p w14:paraId="39BB9B87" w14:textId="0F5F1DC4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поседује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значајно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капиталу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такво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учешће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стекне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конвертибилних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обвезница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вараната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опција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слично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6D4A5318" w14:textId="089548FE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контролисано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друштво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14:paraId="0DF35AA3" w14:textId="77777777" w:rsidR="008C02DA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трећег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02FC2BF7" w14:textId="0A8AE802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физичко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предузетник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био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власник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већински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изречена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мера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забране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F2F5157" w14:textId="238E47C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повезаним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лицем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1. </w:t>
      </w:r>
      <w:r w:rsidR="00BF23B9"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алинеја </w:t>
      </w:r>
      <w:r w:rsidRPr="008C02DA">
        <w:rPr>
          <w:rFonts w:ascii="Times New Roman" w:eastAsia="Times New Roman" w:hAnsi="Times New Roman" w:cs="Times New Roman"/>
          <w:color w:val="333333"/>
        </w:rPr>
        <w:t xml:space="preserve">4) и 5)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одељка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подразумева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</w:t>
      </w:r>
    </w:p>
    <w:p w14:paraId="75502955" w14:textId="4A87567F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побочној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линији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1F4E9199" w14:textId="068E82EB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супружник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ванбрачни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партнер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њихови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крвни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сродници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закључно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првим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степеном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сродства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24346DD4" w14:textId="19DCF8F7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усвојилац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као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потомци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усвојеника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14:paraId="0A66304A" w14:textId="3320895C" w:rsidR="005D1123" w:rsidRPr="008C02DA" w:rsidRDefault="005D1123" w:rsidP="008C02DA">
      <w:pPr>
        <w:pStyle w:val="ListParagraph"/>
        <w:numPr>
          <w:ilvl w:val="0"/>
          <w:numId w:val="5"/>
        </w:num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чланом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живе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заједничком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домаћинству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68F04FDD" w14:textId="3C58A9AF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неверодостојним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нетачним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подацима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одбачене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а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подносиоци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таквих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имати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учествују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трајању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година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изрицања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мере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забране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учествовања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6634C665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8C02DA">
        <w:rPr>
          <w:rFonts w:ascii="Times New Roman" w:eastAsia="Times New Roman" w:hAnsi="Times New Roman" w:cs="Times New Roman"/>
          <w:b/>
          <w:color w:val="333333"/>
        </w:rPr>
        <w:t>ДОДЕЛА СРЕДСТАВА</w:t>
      </w:r>
    </w:p>
    <w:p w14:paraId="11AC0D3A" w14:textId="6045AD85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="00E055C4"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могу се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доделити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износу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100%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укупних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трошкова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буџета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конкурише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10841934" w14:textId="51317512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додељују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виду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="00DD7645"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суфинансирања </w:t>
      </w:r>
      <w:r w:rsidRPr="008C02DA">
        <w:rPr>
          <w:rFonts w:ascii="Times New Roman" w:eastAsia="Times New Roman" w:hAnsi="Times New Roman" w:cs="Times New Roman"/>
          <w:color w:val="333333"/>
        </w:rPr>
        <w:t xml:space="preserve">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бруто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износу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износу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одбитка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пореза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других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накнада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).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Коначни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износ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изабрани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подносилац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може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добити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зависи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расположивих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буџетских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опредедељених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36C79D08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8C02DA">
        <w:rPr>
          <w:rFonts w:ascii="Times New Roman" w:eastAsia="Times New Roman" w:hAnsi="Times New Roman" w:cs="Times New Roman"/>
          <w:b/>
          <w:color w:val="333333"/>
        </w:rPr>
        <w:t>КОНКУРСНА ДОКУМЕНТАЦИЈА</w:t>
      </w:r>
    </w:p>
    <w:p w14:paraId="22E01E24" w14:textId="17DA4C8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lastRenderedPageBreak/>
        <w:t>Подносилац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дужан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уз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достави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документацију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како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сматрала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уредном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узела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разматрање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извод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сајта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АПР-а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старији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3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месеца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објављивања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извод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сајта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Народне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банке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броју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неликвидности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завршну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верзију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само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игране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филмове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синопсис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редитељску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експликацију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биографију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редитеља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сценаристе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профил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продуцентске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куће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биографију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продуцента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продуцентску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експликацију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садржи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податке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шта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тренутка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подношења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апликације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урађено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шта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планира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активности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током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даљег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дистрибуцијска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стратегија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маркетиншка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стратегија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аплицирира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финансијска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стратегија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финансијска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стратегија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продукцију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копију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уговора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закљученог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сценаристом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само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игране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филмове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оверену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изјаву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учесника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конкурише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домаће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кинематографско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дело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оверену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изјаву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претходно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добијеним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додељеној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државној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додељеној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="00907416" w:rsidRPr="008C02DA">
        <w:rPr>
          <w:rFonts w:ascii="Times New Roman" w:eastAsia="Times New Roman" w:hAnsi="Times New Roman" w:cs="Times New Roman"/>
          <w:color w:val="333333"/>
        </w:rPr>
        <w:t xml:space="preserve"> de minimis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свим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основама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текућој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претходне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фискалне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године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); 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налази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поступку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повраћаја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државне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минимис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привредни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субјект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тешкоћама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смислу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прописа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правилима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доделу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државне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помоћи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финансијски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очекивани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прилив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податке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гледаности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квалитету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ранијих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буџета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комплетног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предрачун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фазе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почетка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припрема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временски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0AF10394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садржи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горе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наведену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документацију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сматраће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неуредном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7D02696A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D877C4">
        <w:rPr>
          <w:rFonts w:ascii="Times New Roman" w:eastAsia="Times New Roman" w:hAnsi="Times New Roman" w:cs="Times New Roman"/>
          <w:b/>
          <w:bCs/>
          <w:color w:val="333333"/>
        </w:rPr>
        <w:t>КРИТЕРИЈУМИ ЗА ИЗБОР ПРОЈЕКАТА</w:t>
      </w:r>
    </w:p>
    <w:p w14:paraId="6092F487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Одлука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биће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донета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складу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критеријумима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избор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финансирају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суфинансирају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буџета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Републике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утврђеним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Законом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(„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Сл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гласник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РС“,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бр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. 99/2011, 2/2012 –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испр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. и 46/2014 –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одлука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УС)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Уредбом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критеријумима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мерилима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начину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избора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култури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финансирају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суфинасирају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буџета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Републике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аутономне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покрајине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јединице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локалне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самоуправе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(„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Сл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гласник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РС“,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бр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. 105/2016 </w:t>
      </w:r>
      <w:r w:rsidRPr="00D877C4">
        <w:rPr>
          <w:rFonts w:ascii="Times New Roman" w:eastAsia="Times New Roman" w:hAnsi="Times New Roman" w:cs="Times New Roman"/>
          <w:color w:val="333333"/>
          <w:lang w:val="sr-Cyrl-RS"/>
        </w:rPr>
        <w:t>и</w:t>
      </w:r>
      <w:r w:rsidRPr="00D877C4">
        <w:rPr>
          <w:rFonts w:ascii="Times New Roman" w:eastAsia="Times New Roman" w:hAnsi="Times New Roman" w:cs="Times New Roman"/>
          <w:color w:val="333333"/>
        </w:rPr>
        <w:t xml:space="preserve"> 112/2017),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то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:</w:t>
      </w:r>
    </w:p>
    <w:p w14:paraId="00BBC3FA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оригиналност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аутентичност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идеје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теме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садржаја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3E59F4A2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2)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иновативност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убедљивост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допринос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развоју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филмског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језика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1C0AC824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3)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наративна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структура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карактеризација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ликова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уверљивост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дијалога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64ACD17C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4)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оцена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доприноса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значају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домаће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кинематографије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54ED7C07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lastRenderedPageBreak/>
        <w:t xml:space="preserve">5)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допринос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представљању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духа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времена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35BC0DA8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6)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очекивана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привлачност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домаћи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међународни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културни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простор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0A64BC34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7)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успешност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претходних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филмских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редитеља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филма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гледаност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учешће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фестивалима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награде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);</w:t>
      </w:r>
    </w:p>
    <w:p w14:paraId="5594C605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8)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изводљивост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буџет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сложеност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снимања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термини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снимања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477D9152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9)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учешће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страних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продуцената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373CD905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10)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усклађеност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општим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интересом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култури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циљевима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приоритетима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345E73AD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11)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квалитет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садржајна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иновативност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26888C0A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12)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капацитети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потребни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реализацију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то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:</w:t>
      </w:r>
    </w:p>
    <w:p w14:paraId="5F712D74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(а)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стручни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уметнички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капацитети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,</w:t>
      </w:r>
    </w:p>
    <w:p w14:paraId="13E9A278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(б)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неопходни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ресурси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050A9B95" w14:textId="77777777" w:rsidR="00D877C4" w:rsidRPr="00D877C4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13)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финансијски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план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–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разрађеност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усклађеност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планом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активности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економичност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укљученост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више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извора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финансирања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;</w:t>
      </w:r>
    </w:p>
    <w:p w14:paraId="38F3D36A" w14:textId="08E06EF1" w:rsidR="00D877C4" w:rsidRPr="008C02DA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D877C4">
        <w:rPr>
          <w:rFonts w:ascii="Times New Roman" w:eastAsia="Times New Roman" w:hAnsi="Times New Roman" w:cs="Times New Roman"/>
          <w:color w:val="333333"/>
        </w:rPr>
        <w:t xml:space="preserve">14)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степен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утицаја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квалитет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културног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живота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877C4">
        <w:rPr>
          <w:rFonts w:ascii="Times New Roman" w:eastAsia="Times New Roman" w:hAnsi="Times New Roman" w:cs="Times New Roman"/>
          <w:color w:val="333333"/>
        </w:rPr>
        <w:t>заједнице</w:t>
      </w:r>
      <w:proofErr w:type="spellEnd"/>
      <w:r w:rsidRPr="00D877C4">
        <w:rPr>
          <w:rFonts w:ascii="Times New Roman" w:eastAsia="Times New Roman" w:hAnsi="Times New Roman" w:cs="Times New Roman"/>
          <w:color w:val="333333"/>
        </w:rPr>
        <w:t>.</w:t>
      </w:r>
    </w:p>
    <w:p w14:paraId="5B22F697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8C02DA">
        <w:rPr>
          <w:rFonts w:ascii="Times New Roman" w:eastAsia="Times New Roman" w:hAnsi="Times New Roman" w:cs="Times New Roman"/>
          <w:b/>
          <w:color w:val="333333"/>
        </w:rPr>
        <w:t>ТРАЈАЊЕ ЈАВНОГ КОНКУРСА</w:t>
      </w:r>
    </w:p>
    <w:p w14:paraId="653EC2EE" w14:textId="1A945CAA" w:rsidR="004024FA" w:rsidRPr="008C02DA" w:rsidRDefault="004024FA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lang w:val="sr-Cyrl-RS"/>
        </w:rPr>
      </w:pP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отворен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месец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јавног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објављивања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у ”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Вечерњим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новостима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”, </w:t>
      </w:r>
      <w:proofErr w:type="spellStart"/>
      <w:r w:rsidRPr="008C02DA">
        <w:rPr>
          <w:rFonts w:ascii="Times New Roman" w:eastAsia="Times New Roman" w:hAnsi="Times New Roman" w:cs="Times New Roman"/>
          <w:b/>
          <w:color w:val="333333"/>
        </w:rPr>
        <w:t>односно</w:t>
      </w:r>
      <w:proofErr w:type="spellEnd"/>
      <w:r w:rsidRPr="008C02DA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8C02DA">
        <w:rPr>
          <w:rFonts w:ascii="Times New Roman" w:eastAsia="Times New Roman" w:hAnsi="Times New Roman" w:cs="Times New Roman"/>
          <w:b/>
          <w:highlight w:val="yellow"/>
          <w:lang w:val="sr-Cyrl-RS"/>
        </w:rPr>
        <w:t>до 12. маја 2023. године.</w:t>
      </w:r>
    </w:p>
    <w:p w14:paraId="27C421F6" w14:textId="4BFA02B6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формулар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документација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достављају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српском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језику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електронској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форми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ПДФ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формату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буџет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потребно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претварати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ПДФ) 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сваки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документ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посебно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према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редоследу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наведеном</w:t>
      </w:r>
      <w:proofErr w:type="spellEnd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b/>
          <w:bCs/>
          <w:color w:val="333333"/>
        </w:rPr>
        <w:t>пријави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електронску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адресу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Центра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: </w:t>
      </w:r>
      <w:r w:rsidR="00907416" w:rsidRPr="008C02DA">
        <w:rPr>
          <w:rFonts w:ascii="Times New Roman" w:hAnsi="Times New Roman" w:cs="Times New Roman"/>
          <w:b/>
          <w:bCs/>
        </w:rPr>
        <w:t>konkurs2023@fcs.rs</w:t>
      </w:r>
      <w:r w:rsidR="00907416" w:rsidRPr="008C02DA">
        <w:rPr>
          <w:rFonts w:ascii="Times New Roman" w:hAnsi="Times New Roman" w:cs="Times New Roman"/>
        </w:rPr>
        <w:t> 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обавезном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назнаком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назива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назива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пријављује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, у</w:t>
      </w:r>
      <w:r w:rsidR="00907416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="00907416" w:rsidRPr="008C02DA">
        <w:rPr>
          <w:rFonts w:ascii="Times New Roman" w:hAnsi="Times New Roman" w:cs="Times New Roman"/>
          <w:color w:val="333333"/>
        </w:rPr>
        <w:t>subject-</w:t>
      </w:r>
      <w:r w:rsidR="00C43026" w:rsidRPr="008C02DA">
        <w:rPr>
          <w:rFonts w:ascii="Times New Roman" w:hAnsi="Times New Roman" w:cs="Times New Roman"/>
          <w:color w:val="333333"/>
          <w:lang w:val="sr-Cyrl-RS"/>
        </w:rPr>
        <w:t>у</w:t>
      </w:r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2A57A05A" w14:textId="77777777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EAF6932" w14:textId="4402BD83" w:rsidR="005D1123" w:rsidRPr="008C02DA" w:rsidRDefault="00537AAC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lastRenderedPageBreak/>
        <w:t>Пријава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није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достављена </w:t>
      </w:r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у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року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одређеном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подношење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пријава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односно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примљена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истеку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до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којег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могу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подносити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сматраће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5D1123" w:rsidRPr="008C02DA">
        <w:rPr>
          <w:rFonts w:ascii="Times New Roman" w:eastAsia="Times New Roman" w:hAnsi="Times New Roman" w:cs="Times New Roman"/>
          <w:color w:val="333333"/>
        </w:rPr>
        <w:t>неблаговременом</w:t>
      </w:r>
      <w:proofErr w:type="spellEnd"/>
      <w:r w:rsidR="005D1123"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2A638E77" w14:textId="0F5EC8F2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Формулар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прилози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саставни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део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документације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доступни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интернет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страници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Филмског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центра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Србије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r w:rsidR="00907416" w:rsidRPr="008C02DA">
        <w:rPr>
          <w:rFonts w:ascii="Times New Roman" w:hAnsi="Times New Roman" w:cs="Times New Roman"/>
          <w:b/>
          <w:lang w:val="sr-Cyrl-RS"/>
        </w:rPr>
        <w:t>(</w:t>
      </w:r>
      <w:hyperlink r:id="rId5" w:history="1">
        <w:r w:rsidR="00907416" w:rsidRPr="008C02DA">
          <w:rPr>
            <w:rFonts w:ascii="Times New Roman" w:hAnsi="Times New Roman" w:cs="Times New Roman"/>
            <w:b/>
          </w:rPr>
          <w:t>www.fcs.rs</w:t>
        </w:r>
      </w:hyperlink>
      <w:r w:rsidR="00907416" w:rsidRPr="008C02DA">
        <w:rPr>
          <w:rFonts w:ascii="Times New Roman" w:hAnsi="Times New Roman" w:cs="Times New Roman"/>
          <w:b/>
          <w:color w:val="333333"/>
        </w:rPr>
        <w:t>).</w:t>
      </w:r>
    </w:p>
    <w:p w14:paraId="2401EA65" w14:textId="64A223E9" w:rsidR="00537AAC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Неблаговремене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непотпуне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поднете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овлашћених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лица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поднете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прописаном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формулару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предмет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разматрати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023425B8" w14:textId="7C9EF357" w:rsidR="00D877C4" w:rsidRPr="008C02DA" w:rsidRDefault="00537AAC" w:rsidP="008C02D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  <w:r w:rsidRPr="008C02DA">
        <w:rPr>
          <w:b/>
          <w:bCs/>
          <w:color w:val="333333"/>
          <w:lang w:val="sr-Latn-RS"/>
        </w:rPr>
        <w:t>ДОНОШЕЊЕ ОДЛУКЕ</w:t>
      </w:r>
    </w:p>
    <w:p w14:paraId="508E759D" w14:textId="77777777" w:rsidR="00D877C4" w:rsidRPr="008C02DA" w:rsidRDefault="00D877C4" w:rsidP="008C02D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lang w:val="sr-Latn-RS"/>
        </w:rPr>
      </w:pPr>
    </w:p>
    <w:p w14:paraId="7A59E3DA" w14:textId="0442E52D" w:rsidR="00D877C4" w:rsidRPr="008C02DA" w:rsidRDefault="00D877C4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lang w:val="sr-Cyrl-RS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комисија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року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60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затварања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доноси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предлог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расписаном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доставља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га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Управном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одбору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предлога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Управни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одбор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Центра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доноси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одлуку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избору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суфинансирање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изабраних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року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15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доношења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предлога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комисије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  <w:lang w:val="sr-Cyrl-RS"/>
        </w:rPr>
        <w:t>.</w:t>
      </w:r>
    </w:p>
    <w:p w14:paraId="2EC2C566" w14:textId="571FCF20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изабраним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подносиоцима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претходно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доставили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уверење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пореске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управе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измиреним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приходима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старије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10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потврђује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Продуцент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доспеле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а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неплаћене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обавезе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основу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пореза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r w:rsidR="00537AAC" w:rsidRPr="008C02DA">
        <w:rPr>
          <w:rFonts w:ascii="Times New Roman" w:eastAsia="Times New Roman" w:hAnsi="Times New Roman" w:cs="Times New Roman"/>
          <w:color w:val="333333"/>
          <w:lang w:val="sr-Cyrl-RS"/>
        </w:rPr>
        <w:t xml:space="preserve">закључиће се </w:t>
      </w:r>
      <w:proofErr w:type="spellStart"/>
      <w:r w:rsidR="00537AAC" w:rsidRPr="008C02DA">
        <w:rPr>
          <w:rFonts w:ascii="Times New Roman" w:eastAsia="Times New Roman" w:hAnsi="Times New Roman" w:cs="Times New Roman"/>
          <w:color w:val="333333"/>
        </w:rPr>
        <w:t>уговори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суфинансирању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пројеката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. </w:t>
      </w:r>
    </w:p>
    <w:p w14:paraId="011BB53F" w14:textId="78754F9B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Новчана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додељена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предметном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јавном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биће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уплаћена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динамици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70%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потписивањ</w:t>
      </w:r>
      <w:proofErr w:type="spellEnd"/>
      <w:r w:rsidR="008C02DA" w:rsidRPr="008C02DA">
        <w:rPr>
          <w:rFonts w:ascii="Times New Roman" w:eastAsia="Times New Roman" w:hAnsi="Times New Roman" w:cs="Times New Roman"/>
          <w:color w:val="333333"/>
          <w:lang w:val="sr-Cyrl-RS"/>
        </w:rPr>
        <w:t>у</w:t>
      </w:r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уговора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30%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након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подношења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финалног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извештаја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коме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документован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 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креативни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финансијски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1F04E78A" w14:textId="77777777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1A334EB6" w14:textId="77777777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Новчана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додељена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предметном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могу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користити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покривање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следећих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фази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откуп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унапређивање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истраживање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обилазак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локација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кастинга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пробних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снимања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прегледа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откупа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архивског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материјала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путовања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акредитација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израда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промо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материјала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тизера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поштански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превода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сценарија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чланова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екипе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неопходних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фази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);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трошкови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осигурања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адвокатске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рачуноводствене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услуге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3D5F5639" w14:textId="1AAC2429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Добитник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средстава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предметном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конкурсну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нема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започне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снимање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подржан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предметном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року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8 (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осам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месеци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потписивања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уговора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развој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пројекта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  </w:t>
      </w:r>
    </w:p>
    <w:p w14:paraId="0D7BB073" w14:textId="77777777" w:rsidR="005D1123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5D2CDE94" w14:textId="169E4901" w:rsidR="005D1123" w:rsidRPr="008C02DA" w:rsidRDefault="005D1123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8C02DA">
        <w:rPr>
          <w:rFonts w:ascii="Times New Roman" w:eastAsia="Times New Roman" w:hAnsi="Times New Roman" w:cs="Times New Roman"/>
          <w:b/>
          <w:color w:val="333333"/>
        </w:rPr>
        <w:t>ОСТАЛЕ ИНФОРМАЦИЈЕ</w:t>
      </w:r>
    </w:p>
    <w:p w14:paraId="51635DA4" w14:textId="16DE5365" w:rsidR="00907416" w:rsidRPr="008C02DA" w:rsidRDefault="00907416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8C02DA">
        <w:rPr>
          <w:rFonts w:ascii="Times New Roman" w:eastAsia="Times New Roman" w:hAnsi="Times New Roman" w:cs="Times New Roman"/>
          <w:lang w:val="sr-Cyrl-RS"/>
        </w:rPr>
        <w:lastRenderedPageBreak/>
        <w:t>У</w:t>
      </w:r>
      <w:r w:rsidRPr="008C02DA">
        <w:rPr>
          <w:rFonts w:ascii="Times New Roman" w:eastAsia="Times New Roman" w:hAnsi="Times New Roman" w:cs="Times New Roman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8C02DA">
        <w:rPr>
          <w:rFonts w:ascii="Times New Roman" w:eastAsia="Times New Roman" w:hAnsi="Times New Roman" w:cs="Times New Roman"/>
          <w:lang w:val="sr-Cyrl-RS"/>
        </w:rPr>
        <w:t>“</w:t>
      </w:r>
      <w:r w:rsidRPr="008C02DA">
        <w:rPr>
          <w:rFonts w:ascii="Times New Roman" w:eastAsia="Times New Roman" w:hAnsi="Times New Roman" w:cs="Times New Roman"/>
          <w:lang w:val="uz-Cyrl-UZ"/>
        </w:rPr>
        <w:t xml:space="preserve">, број 143/22), подносилац захтева </w:t>
      </w:r>
      <w:r w:rsidRPr="008C02DA">
        <w:rPr>
          <w:rFonts w:ascii="Times New Roman" w:eastAsia="Times New Roman" w:hAnsi="Times New Roman" w:cs="Times New Roman"/>
          <w:lang w:val="sr-Cyrl-RS"/>
        </w:rPr>
        <w:t xml:space="preserve">је </w:t>
      </w:r>
      <w:r w:rsidRPr="008C02DA">
        <w:rPr>
          <w:rFonts w:ascii="Times New Roman" w:eastAsia="Times New Roman" w:hAnsi="Times New Roman" w:cs="Times New Roman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8C02DA">
        <w:rPr>
          <w:rFonts w:ascii="Times New Roman" w:eastAsia="Times New Roman" w:hAnsi="Times New Roman" w:cs="Times New Roman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19DE76E6" w14:textId="77777777" w:rsidR="004024FA" w:rsidRPr="008C02DA" w:rsidRDefault="004024FA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C02DA">
        <w:rPr>
          <w:rFonts w:ascii="Times New Roman" w:eastAsia="Times New Roman" w:hAnsi="Times New Roman" w:cs="Times New Roman"/>
          <w:color w:val="333333"/>
        </w:rPr>
        <w:t xml:space="preserve">У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тексту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садржана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правила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услови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примењивати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приликом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спровођења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сва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питања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нису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изричито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регулисана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одредбама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примењиваће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одредбе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Закона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кинематографији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Закона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о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општем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управном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поступку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6A31F705" w14:textId="135B4F8C" w:rsidR="004024FA" w:rsidRPr="008C02DA" w:rsidRDefault="004024FA" w:rsidP="008C02DA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Подношењем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пријаве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учесници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потврђују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упознати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прихватају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овде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наведене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услове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расписаног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>.</w:t>
      </w:r>
    </w:p>
    <w:p w14:paraId="06DA37F8" w14:textId="18FE57CC" w:rsidR="00907416" w:rsidRPr="008C02DA" w:rsidRDefault="005D1123" w:rsidP="008C02D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lang w:val="sr-Cyrl-RS"/>
        </w:rPr>
      </w:pP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Све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додатне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информације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и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објашњења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од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значаја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спровођење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поступка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овог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конкурса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могу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се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добити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путем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телефона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број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011 2625-131,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или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путем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електронске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поште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8C02DA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8C02DA">
        <w:rPr>
          <w:rFonts w:ascii="Times New Roman" w:eastAsia="Times New Roman" w:hAnsi="Times New Roman" w:cs="Times New Roman"/>
          <w:color w:val="333333"/>
        </w:rPr>
        <w:t xml:space="preserve">: </w:t>
      </w:r>
      <w:r w:rsidR="00907416" w:rsidRPr="008C02DA">
        <w:rPr>
          <w:rFonts w:ascii="Times New Roman" w:eastAsia="Times New Roman" w:hAnsi="Times New Roman" w:cs="Times New Roman"/>
          <w:b/>
          <w:bCs/>
          <w:color w:val="333333"/>
        </w:rPr>
        <w:t>konkurs2023@fcs.rs</w:t>
      </w:r>
    </w:p>
    <w:p w14:paraId="1D63B374" w14:textId="06179807" w:rsidR="005D1123" w:rsidRPr="008C02DA" w:rsidRDefault="005D1123" w:rsidP="008C02D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D1123" w:rsidRPr="008C02DA" w:rsidSect="00B32C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3703D"/>
    <w:multiLevelType w:val="multilevel"/>
    <w:tmpl w:val="40A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06450"/>
    <w:multiLevelType w:val="hybridMultilevel"/>
    <w:tmpl w:val="4D96E1E2"/>
    <w:lvl w:ilvl="0" w:tplc="0D9A126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58590F21"/>
    <w:multiLevelType w:val="hybridMultilevel"/>
    <w:tmpl w:val="921A62E6"/>
    <w:lvl w:ilvl="0" w:tplc="0FBE50E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6A17"/>
    <w:multiLevelType w:val="multilevel"/>
    <w:tmpl w:val="A44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40B92"/>
    <w:multiLevelType w:val="hybridMultilevel"/>
    <w:tmpl w:val="1194AE50"/>
    <w:lvl w:ilvl="0" w:tplc="0E4E2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40596">
    <w:abstractNumId w:val="3"/>
  </w:num>
  <w:num w:numId="2" w16cid:durableId="1497257382">
    <w:abstractNumId w:val="0"/>
  </w:num>
  <w:num w:numId="3" w16cid:durableId="218444226">
    <w:abstractNumId w:val="2"/>
  </w:num>
  <w:num w:numId="4" w16cid:durableId="1136996334">
    <w:abstractNumId w:val="1"/>
  </w:num>
  <w:num w:numId="5" w16cid:durableId="691690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14"/>
    <w:rsid w:val="00056286"/>
    <w:rsid w:val="00122CFC"/>
    <w:rsid w:val="002F4914"/>
    <w:rsid w:val="004024FA"/>
    <w:rsid w:val="00537AAC"/>
    <w:rsid w:val="005D1123"/>
    <w:rsid w:val="00686D2B"/>
    <w:rsid w:val="00754D39"/>
    <w:rsid w:val="00765CA5"/>
    <w:rsid w:val="007A0917"/>
    <w:rsid w:val="007C0C4D"/>
    <w:rsid w:val="008C02DA"/>
    <w:rsid w:val="008C160D"/>
    <w:rsid w:val="008D4216"/>
    <w:rsid w:val="00907416"/>
    <w:rsid w:val="00AA610F"/>
    <w:rsid w:val="00B32C1C"/>
    <w:rsid w:val="00BF23B9"/>
    <w:rsid w:val="00C25E3E"/>
    <w:rsid w:val="00C43026"/>
    <w:rsid w:val="00D877C4"/>
    <w:rsid w:val="00DD7645"/>
    <w:rsid w:val="00E055C4"/>
    <w:rsid w:val="00F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12702"/>
  <w15:chartTrackingRefBased/>
  <w15:docId w15:val="{089990FB-5DD7-0344-9D4F-908DB64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9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F49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F4914"/>
    <w:rPr>
      <w:b/>
      <w:bCs/>
    </w:rPr>
  </w:style>
  <w:style w:type="paragraph" w:styleId="ListParagraph">
    <w:name w:val="List Paragraph"/>
    <w:basedOn w:val="Normal"/>
    <w:uiPriority w:val="34"/>
    <w:qFormat/>
    <w:rsid w:val="002F4914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9074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c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Vidović</dc:creator>
  <cp:keywords/>
  <dc:description/>
  <cp:lastModifiedBy>Bojana Ristić</cp:lastModifiedBy>
  <cp:revision>13</cp:revision>
  <dcterms:created xsi:type="dcterms:W3CDTF">2023-03-02T10:30:00Z</dcterms:created>
  <dcterms:modified xsi:type="dcterms:W3CDTF">2023-08-11T09:08:00Z</dcterms:modified>
</cp:coreProperties>
</file>