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D48C9" w14:textId="79FA50D5" w:rsidR="00937457" w:rsidRDefault="00937457" w:rsidP="003E6F76">
      <w:pPr>
        <w:shd w:val="clear" w:color="auto" w:fill="FFFFFF"/>
        <w:spacing w:after="450" w:line="240" w:lineRule="auto"/>
        <w:jc w:val="both"/>
        <w:rPr>
          <w:rFonts w:eastAsia="Times New Roman" w:cstheme="minorHAnsi"/>
          <w:color w:val="333333"/>
          <w:lang w:eastAsia="en-GB"/>
        </w:rPr>
      </w:pPr>
    </w:p>
    <w:p w14:paraId="709A2B04" w14:textId="562C4942" w:rsidR="005E30B6" w:rsidRDefault="005E30B6" w:rsidP="005E30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На основу чл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ана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23. став 2. и члана 56. Закона о државној управи </w:t>
      </w:r>
      <w:r>
        <w:rPr>
          <w:rFonts w:ascii="Times New Roman" w:hAnsi="Times New Roman" w:cs="Times New Roman"/>
          <w:sz w:val="24"/>
          <w:szCs w:val="24"/>
          <w:lang w:val="ru-RU"/>
        </w:rPr>
        <w:t>(„Службени гласник РС” бр.</w:t>
      </w:r>
      <w:r>
        <w:rPr>
          <w:rFonts w:ascii="Times New Roman" w:hAnsi="Times New Roman" w:cs="Times New Roman"/>
          <w:sz w:val="24"/>
          <w:szCs w:val="24"/>
        </w:rPr>
        <w:t xml:space="preserve"> 79/05, 101/07, 95/10,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99/14, </w:t>
      </w:r>
      <w:r>
        <w:rPr>
          <w:rFonts w:ascii="Times New Roman" w:hAnsi="Times New Roman" w:cs="Times New Roman"/>
          <w:sz w:val="24"/>
          <w:szCs w:val="24"/>
        </w:rPr>
        <w:t>30/18 и 47/18</w:t>
      </w:r>
      <w:r>
        <w:rPr>
          <w:rFonts w:ascii="Times New Roman" w:hAnsi="Times New Roman" w:cs="Times New Roman"/>
          <w:sz w:val="24"/>
          <w:szCs w:val="24"/>
          <w:lang w:val="sr-Cyrl-CS"/>
        </w:rPr>
        <w:t>), а у вези са чланом 18. став 6. Закона о кинематографији („Службени гласник РС“, бр.99/11, 2/12 – испр. и 46/14-Одлука УС), Уредбе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(„Службени гласник РС“, бр. 105/2016 и 112/2017)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Одлуке </w:t>
      </w:r>
      <w:r w:rsidRPr="005E30B6">
        <w:rPr>
          <w:rFonts w:ascii="Times New Roman" w:hAnsi="Times New Roman" w:cs="Times New Roman"/>
          <w:sz w:val="24"/>
          <w:szCs w:val="24"/>
          <w:lang w:val="sr-Cyrl-RS"/>
        </w:rPr>
        <w:t>Министарства културе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 642-01-15/2023-05 од 3. априла 2023. године</w:t>
      </w:r>
    </w:p>
    <w:p w14:paraId="6B523BE0" w14:textId="77777777" w:rsidR="00A12D70" w:rsidRDefault="00A12D70" w:rsidP="005E30B6">
      <w:pPr>
        <w:spacing w:after="0" w:line="276" w:lineRule="auto"/>
        <w:jc w:val="both"/>
        <w:rPr>
          <w:rFonts w:eastAsia="Times New Roman" w:cstheme="minorHAnsi"/>
          <w:color w:val="333333"/>
          <w:sz w:val="24"/>
          <w:szCs w:val="24"/>
          <w:highlight w:val="yellow"/>
        </w:rPr>
      </w:pPr>
    </w:p>
    <w:p w14:paraId="657135CE" w14:textId="2468F227" w:rsidR="005E30B6" w:rsidRDefault="005E30B6" w:rsidP="005E30B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363394D" wp14:editId="0AFF4A71">
            <wp:extent cx="4572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1BB1" w14:textId="77777777" w:rsidR="005E30B6" w:rsidRPr="005E30B6" w:rsidRDefault="005E30B6" w:rsidP="005E30B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0B6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14:paraId="417538CE" w14:textId="58E231B0" w:rsidR="005E30B6" w:rsidRPr="005E30B6" w:rsidRDefault="005E30B6" w:rsidP="005E30B6">
      <w:pPr>
        <w:pStyle w:val="NoSpacing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5E30B6">
        <w:rPr>
          <w:rFonts w:ascii="Times New Roman" w:hAnsi="Times New Roman" w:cs="Times New Roman"/>
          <w:b/>
          <w:kern w:val="24"/>
          <w:sz w:val="24"/>
          <w:szCs w:val="24"/>
        </w:rPr>
        <w:t>МИНИСТАРСТВО КУЛТУРЕ</w:t>
      </w:r>
    </w:p>
    <w:p w14:paraId="49111911" w14:textId="77777777" w:rsidR="005E30B6" w:rsidRDefault="005E30B6" w:rsidP="005E30B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расписуjе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К О Н К У Р С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FFB8009" w14:textId="77777777" w:rsidR="005E30B6" w:rsidRDefault="005E30B6" w:rsidP="00670DB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CE3EBE" w14:textId="5E6BB175" w:rsidR="00D9716D" w:rsidRDefault="005E30B6" w:rsidP="005E30B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 финансирање и суфинансирање пројеката у кинематографији за 2023. годину у категорији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716D" w:rsidRPr="00937457">
        <w:rPr>
          <w:rFonts w:ascii="Times New Roman" w:hAnsi="Times New Roman" w:cs="Times New Roman"/>
          <w:b/>
          <w:sz w:val="24"/>
          <w:szCs w:val="24"/>
          <w:lang w:eastAsia="en-GB"/>
        </w:rPr>
        <w:t>Суфинансирање производње домаћих дугометражних документарних филмова</w:t>
      </w:r>
    </w:p>
    <w:p w14:paraId="309BB787" w14:textId="77777777" w:rsidR="00937457" w:rsidRDefault="00937457" w:rsidP="009374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1C81C8D5" w14:textId="77777777" w:rsidR="00937457" w:rsidRPr="00937457" w:rsidRDefault="00937457" w:rsidP="009374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4449C12F" w14:textId="77777777" w:rsidR="00D9716D" w:rsidRPr="005E30B6" w:rsidRDefault="00D9716D" w:rsidP="003E6F7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</w:pPr>
      <w:r w:rsidRPr="005E30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>ОПШТЕ ОДРЕДБЕ</w:t>
      </w:r>
    </w:p>
    <w:p w14:paraId="64FF1FD7" w14:textId="4EAED98A" w:rsidR="00D9716D" w:rsidRPr="00380F2D" w:rsidRDefault="00D9716D" w:rsidP="00937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Hlk97899001"/>
      <w:r w:rsidRPr="00380F2D">
        <w:rPr>
          <w:rFonts w:ascii="Times New Roman" w:eastAsia="Times New Roman" w:hAnsi="Times New Roman" w:cs="Times New Roman"/>
          <w:color w:val="333333"/>
          <w:sz w:val="24"/>
          <w:szCs w:val="24"/>
        </w:rPr>
        <w:t>Овим конкурсом се суфинансирају пројекти у кинематографији за 2023. годину у категорији: Суфинансирање производње домаћих дугометражних документарних филмова, који се бирају на основу критеријума из овог конкурса чиме се директно средства конкурса усмеравају на стварање и промовисање производа од културног значаја.</w:t>
      </w:r>
      <w:bookmarkEnd w:id="0"/>
    </w:p>
    <w:p w14:paraId="24DC5089" w14:textId="77777777" w:rsidR="00937457" w:rsidRPr="00937457" w:rsidRDefault="00937457" w:rsidP="00937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A756D86" w14:textId="77777777" w:rsidR="00D9716D" w:rsidRPr="00937457" w:rsidRDefault="00D9716D" w:rsidP="003E6F7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Право учествовања на конкурсу имају правна лица и предузетници, носиоци ауторских имовинских права са дугометражним документарним филмовима (у трајању од најмање 50 минута), а који испуњавају следеће услове:</w:t>
      </w:r>
    </w:p>
    <w:p w14:paraId="75F76F2A" w14:textId="4993810E" w:rsidR="00D9716D" w:rsidRPr="00937457" w:rsidRDefault="00D9716D" w:rsidP="005E30B6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да су уписани у одговарајући регистар Агенције за привредне регистре (у даљем тексту: „АПР“) који се води за територију Републике Србије, са регистрованом претежном делатношћу производње кинематографских дела, аудио-визуелних производа и телевизијског програма или дистрибуције кинематографских дела, </w:t>
      </w: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lastRenderedPageBreak/>
        <w:t>аудио-визуелних дела и телевизијског програма или приказивања кинематографских дела (у даљем тексту: „Продуцент“);</w:t>
      </w:r>
    </w:p>
    <w:p w14:paraId="30709505" w14:textId="279A07AD" w:rsidR="00D9716D" w:rsidRPr="005E30B6" w:rsidRDefault="00D9716D" w:rsidP="005E30B6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5E30B6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да им пословни рачуни нису блокирани у периоду од дана подношења пријаве на конкурс до дана доношења одлуке о избору добитника средстава по конкурсу;</w:t>
      </w:r>
    </w:p>
    <w:p w14:paraId="1B8B9745" w14:textId="77777777" w:rsidR="00937457" w:rsidRPr="005E30B6" w:rsidRDefault="00937457" w:rsidP="005E30B6">
      <w:pPr>
        <w:pStyle w:val="ListParagraph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6A11B6E8" w14:textId="4D8DC707" w:rsidR="00D9716D" w:rsidRPr="00937457" w:rsidRDefault="00D9716D" w:rsidP="005E30B6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да немају неплаћене обавезе по основу пореза и других јавних давања, на дан подношења пријаве на конкурс.</w:t>
      </w:r>
    </w:p>
    <w:p w14:paraId="44A2D72B" w14:textId="77777777" w:rsidR="00D9716D" w:rsidRPr="00937457" w:rsidRDefault="00D9716D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Као доказ испуњења услова наведених у претходном ставу, приликом пријаве на конкурс заинтересовани учесник мора да достави:</w:t>
      </w:r>
    </w:p>
    <w:p w14:paraId="0151E784" w14:textId="43D5C195" w:rsidR="00937457" w:rsidRDefault="00D9716D" w:rsidP="005E30B6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извод са интернет странице Агенције за привредне регистре на којем се види претежна делатност Продуцента;</w:t>
      </w:r>
    </w:p>
    <w:p w14:paraId="7A703EFA" w14:textId="77777777" w:rsidR="005E30B6" w:rsidRPr="005E30B6" w:rsidRDefault="005E30B6" w:rsidP="00AB1731">
      <w:pPr>
        <w:pStyle w:val="ListParagraph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55E976BE" w14:textId="619E4BF9" w:rsidR="00D9716D" w:rsidRDefault="00D9716D" w:rsidP="005E30B6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извод са интернет странице Народне банке Србије на којем се види да Продуцент није у блокади.</w:t>
      </w:r>
    </w:p>
    <w:p w14:paraId="10D5707E" w14:textId="77777777" w:rsidR="00AB1731" w:rsidRPr="00937457" w:rsidRDefault="00AB1731" w:rsidP="00AB1731">
      <w:pPr>
        <w:pStyle w:val="ListParagraph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787D3967" w14:textId="77777777" w:rsidR="00D9716D" w:rsidRPr="00937457" w:rsidRDefault="00D9716D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Право учествовања на конкурсу нема:</w:t>
      </w:r>
    </w:p>
    <w:p w14:paraId="77101136" w14:textId="67494DDD" w:rsidR="00D9716D" w:rsidRDefault="00D9716D" w:rsidP="005E30B6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добитник средстава по ранијим конкурсима који није у року испунио обавезе из или у вези са конкурсом и уговором закљученим на основу конкурса, односно обавезе настале као последица раскида уговора закљученог на основу конкурса </w:t>
      </w:r>
      <w:r w:rsidRPr="00AB1731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и/</w:t>
      </w: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или учесницима у реализацији подржаних пројеката, као и лица повезана са њим, док те обавезе не измири;</w:t>
      </w:r>
    </w:p>
    <w:p w14:paraId="505D62F3" w14:textId="77777777" w:rsidR="00937457" w:rsidRPr="00937457" w:rsidRDefault="00937457" w:rsidP="005E30B6">
      <w:pPr>
        <w:pStyle w:val="ListParagraph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3E713AEE" w14:textId="5B4D9A1E" w:rsidR="00D9716D" w:rsidRPr="00937457" w:rsidRDefault="00D9716D" w:rsidP="005E30B6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добитник средстава по ранијим конкурсима, осим у категоријама Финансирање унапређења и развоја филмских сценарија и Суфинансирање развоја пројеката, са истим пројектом;</w:t>
      </w:r>
    </w:p>
    <w:p w14:paraId="69903B57" w14:textId="77777777" w:rsidR="00937457" w:rsidRPr="00937457" w:rsidRDefault="00937457" w:rsidP="005E30B6">
      <w:pPr>
        <w:pStyle w:val="ListParagraph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18EE8F1C" w14:textId="777979E9" w:rsidR="00D9716D" w:rsidRPr="00937457" w:rsidRDefault="00D9716D" w:rsidP="005E30B6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лице коме је изречена мера забране учествовања на конкурсима</w:t>
      </w:r>
      <w:r w:rsidR="00AB1731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en-GB"/>
        </w:rPr>
        <w:t xml:space="preserve"> у области кинематографије</w:t>
      </w: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, као и са њим повезана лица, до истека периода за који је изречена забрана;</w:t>
      </w:r>
    </w:p>
    <w:p w14:paraId="4848357C" w14:textId="77777777" w:rsidR="00937457" w:rsidRPr="00937457" w:rsidRDefault="00937457" w:rsidP="005E30B6">
      <w:pPr>
        <w:pStyle w:val="ListParagraph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12F4E610" w14:textId="43DD8E28" w:rsidR="00D9716D" w:rsidRPr="00937457" w:rsidRDefault="00D9716D" w:rsidP="005E30B6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предузетник или правно лице у којем је члан конкурсне комисије или лице повезано са њим оснивач, директор, члан управног/надзорног одбора или другог органа, заступник или прокуриста;</w:t>
      </w:r>
    </w:p>
    <w:p w14:paraId="194ED9E0" w14:textId="77777777" w:rsidR="00937457" w:rsidRPr="00937457" w:rsidRDefault="00937457" w:rsidP="005E30B6">
      <w:pPr>
        <w:pStyle w:val="ListParagraph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582AB2D3" w14:textId="44AF41EA" w:rsidR="00D9716D" w:rsidRPr="00937457" w:rsidRDefault="00D9716D" w:rsidP="005E30B6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предузетник или правно лице са пројектом у којем је члан конкурсне комисије или лице повезано са њим ангажован као члан ауторске екипе;</w:t>
      </w:r>
    </w:p>
    <w:p w14:paraId="7827DF01" w14:textId="77777777" w:rsidR="00937457" w:rsidRPr="00937457" w:rsidRDefault="00937457" w:rsidP="005E30B6">
      <w:pPr>
        <w:pStyle w:val="ListParagraph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791B3FA3" w14:textId="65E97120" w:rsidR="00D9716D" w:rsidRPr="00937457" w:rsidRDefault="00D9716D" w:rsidP="005E30B6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лица која аплицирају на конкурс са филмовима који су јавно приказани до затварања конкурса;</w:t>
      </w:r>
    </w:p>
    <w:p w14:paraId="1C22700F" w14:textId="77777777" w:rsidR="00937457" w:rsidRPr="00937457" w:rsidRDefault="00937457" w:rsidP="005E30B6">
      <w:pPr>
        <w:pStyle w:val="ListParagraph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25653B24" w14:textId="5AEA8BE5" w:rsidR="00D9716D" w:rsidRPr="00937457" w:rsidRDefault="00D9716D" w:rsidP="005E30B6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лица која аплицирају на конкурс са наменским филмовима, нарученим филмовима, наставним филмовима, филмовима намењеним маркетингу и реклами, као и филмовима са порнографским садржајем, садржајем којим се отворено вређа људско достојанство, којим се заговара или подстиче дискриминација, мржња или насиље против лица или групе  лица због њиховог </w:t>
      </w: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lastRenderedPageBreak/>
        <w:t>припадања или неприпадања некој раси, вери, нацији, етничкој групи, полу, сексуалној опредељености или неком другом личном својству;</w:t>
      </w:r>
    </w:p>
    <w:p w14:paraId="55F0163F" w14:textId="77777777" w:rsidR="00937457" w:rsidRPr="00937457" w:rsidRDefault="00937457" w:rsidP="005E30B6">
      <w:pPr>
        <w:pStyle w:val="ListParagraph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bookmarkStart w:id="1" w:name="_Hlk97899066"/>
    </w:p>
    <w:p w14:paraId="379A8F59" w14:textId="180FE495" w:rsidR="00D9716D" w:rsidRPr="00937457" w:rsidRDefault="00D9716D" w:rsidP="005E30B6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лице које се налази у поступку повраћаја државне или помоћи мале вредности (</w:t>
      </w:r>
      <w:r w:rsid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de minimis </w:t>
      </w: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помоћи);</w:t>
      </w:r>
    </w:p>
    <w:p w14:paraId="4E36DD40" w14:textId="77777777" w:rsidR="00937457" w:rsidRPr="00937457" w:rsidRDefault="00937457" w:rsidP="005E30B6">
      <w:pPr>
        <w:pStyle w:val="ListParagraph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3F7A16CF" w14:textId="650FC6C4" w:rsidR="00D9716D" w:rsidRPr="00937457" w:rsidRDefault="00D9716D" w:rsidP="005E30B6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лице које је било у тешкоћама у смислу прописа о правилима за доделу државне помоћи.</w:t>
      </w:r>
    </w:p>
    <w:bookmarkEnd w:id="1"/>
    <w:p w14:paraId="49C9D5FF" w14:textId="77777777" w:rsidR="00D9716D" w:rsidRPr="00937457" w:rsidRDefault="00D9716D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5F236676" w14:textId="37D279EF" w:rsidR="00D9716D" w:rsidRPr="00937457" w:rsidRDefault="00224864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Под повезаним лицем из става 1.</w:t>
      </w:r>
      <w:r w:rsidR="00D9716D"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en-GB"/>
        </w:rPr>
        <w:t xml:space="preserve">алинеја </w:t>
      </w:r>
      <w:r w:rsidR="00D9716D"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2) и 4) овог члана подразумева се:</w:t>
      </w:r>
    </w:p>
    <w:p w14:paraId="6C1E9A00" w14:textId="59C5BBB6" w:rsidR="00D9716D" w:rsidRDefault="00D9716D" w:rsidP="005E30B6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правно лице у којем то лице поседује значајно учешће у капиталу или право да такво учешће стекне из конвертибилних обвезница, вараната, опција и слично;</w:t>
      </w:r>
    </w:p>
    <w:p w14:paraId="11BF2789" w14:textId="77777777" w:rsidR="00937457" w:rsidRPr="00937457" w:rsidRDefault="00937457" w:rsidP="005E30B6">
      <w:pPr>
        <w:pStyle w:val="ListParagraph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6D06E9BC" w14:textId="4E16AD49" w:rsidR="00D9716D" w:rsidRPr="00937457" w:rsidRDefault="00D9716D" w:rsidP="005E30B6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правно лице у којем је то лице контролни члан друштва (контролисано друштво);</w:t>
      </w:r>
    </w:p>
    <w:p w14:paraId="1F43D665" w14:textId="77777777" w:rsidR="00937457" w:rsidRPr="00937457" w:rsidRDefault="00937457" w:rsidP="005E30B6">
      <w:pPr>
        <w:pStyle w:val="ListParagraph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3D41B554" w14:textId="7C4DB0F7" w:rsidR="00D9716D" w:rsidRPr="00937457" w:rsidRDefault="00D9716D" w:rsidP="005E30B6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правно лице које је заједно са тим лицем под контролом трећег лица;</w:t>
      </w:r>
    </w:p>
    <w:p w14:paraId="6FA7FFE5" w14:textId="77777777" w:rsidR="00937457" w:rsidRPr="00937457" w:rsidRDefault="00937457" w:rsidP="005E30B6">
      <w:pPr>
        <w:pStyle w:val="ListParagraph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1CD61DE0" w14:textId="1D72ED06" w:rsidR="00D9716D" w:rsidRPr="00937457" w:rsidRDefault="00D9716D" w:rsidP="005E30B6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физичко лице или предузетник који је био власник или већински члан лица коме је изречена мера забране.</w:t>
      </w:r>
    </w:p>
    <w:p w14:paraId="5D44E35B" w14:textId="519E109C" w:rsidR="00D9716D" w:rsidRPr="00937457" w:rsidRDefault="00D9716D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Под повезаним лицем из става 1</w:t>
      </w:r>
      <w:r w:rsidR="0022486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.</w:t>
      </w:r>
      <w:bookmarkStart w:id="2" w:name="_GoBack"/>
      <w:bookmarkEnd w:id="2"/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r w:rsidR="00224864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en-GB"/>
        </w:rPr>
        <w:t xml:space="preserve">алинеја </w:t>
      </w: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5) и 6) овог одељка подразумева се:</w:t>
      </w:r>
    </w:p>
    <w:p w14:paraId="36D2F0C0" w14:textId="30E84789" w:rsidR="00D9716D" w:rsidRDefault="00D9716D" w:rsidP="005E30B6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крвни сродник члана конкурсне комисије у правој линији и крвни сродник у побочној линији закључно са другим степеном сродства;</w:t>
      </w:r>
    </w:p>
    <w:p w14:paraId="5A0D2DBB" w14:textId="77777777" w:rsidR="00937457" w:rsidRPr="00937457" w:rsidRDefault="00937457" w:rsidP="005E30B6">
      <w:pPr>
        <w:pStyle w:val="ListParagraph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556AD5A8" w14:textId="357E32B2" w:rsidR="00D9716D" w:rsidRPr="00937457" w:rsidRDefault="00D9716D" w:rsidP="005E30B6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супружник и ванбрачни партнер члана конкурсне комисије и њихови крвни сродници закључно са првим степеном сродства;</w:t>
      </w:r>
    </w:p>
    <w:p w14:paraId="2E9EB821" w14:textId="77777777" w:rsidR="00937457" w:rsidRPr="00937457" w:rsidRDefault="00937457" w:rsidP="005E30B6">
      <w:pPr>
        <w:pStyle w:val="ListParagraph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7E937B0C" w14:textId="2955ADB1" w:rsidR="00D9716D" w:rsidRPr="00937457" w:rsidRDefault="00D9716D" w:rsidP="005E30B6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усвојилац или усвојеник члана конкурсне комисије, као и потомци усвојеника;</w:t>
      </w:r>
    </w:p>
    <w:p w14:paraId="5AD5F6CE" w14:textId="77777777" w:rsidR="00937457" w:rsidRPr="00937457" w:rsidRDefault="00937457" w:rsidP="005E30B6">
      <w:pPr>
        <w:pStyle w:val="ListParagraph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7AE48693" w14:textId="386575CB" w:rsidR="00D9716D" w:rsidRPr="00937457" w:rsidRDefault="00D9716D" w:rsidP="005E30B6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друга лица која са чланом конкурсне комисије живе у заједничком домаћинству.</w:t>
      </w:r>
    </w:p>
    <w:p w14:paraId="55576EAE" w14:textId="3121D9B5" w:rsidR="00D9716D" w:rsidRPr="00937457" w:rsidRDefault="00D9716D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Пријаве са неверодостојним и нетачним подацима биће одбачене, а њихови подносиоци санкционисани забраном учешћа </w:t>
      </w:r>
      <w:r w:rsidRPr="00AB1731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 јавним конкурсима у</w:t>
      </w: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трајању до пет година.</w:t>
      </w:r>
    </w:p>
    <w:p w14:paraId="163DE6E0" w14:textId="77777777" w:rsidR="00D9716D" w:rsidRPr="00AB1731" w:rsidRDefault="00D9716D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bookmarkStart w:id="3" w:name="_Hlk97899262"/>
      <w:r w:rsidRPr="00AB17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ДОДЕЛА СРЕДСТАВА</w:t>
      </w:r>
    </w:p>
    <w:p w14:paraId="5FCED4CC" w14:textId="291545EB" w:rsidR="00D9716D" w:rsidRPr="00937457" w:rsidRDefault="00D9716D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основу овог јавног конкурса </w:t>
      </w:r>
      <w:r w:rsidR="00AB1731">
        <w:rPr>
          <w:rFonts w:ascii="Times New Roman" w:eastAsia="Times New Roman" w:hAnsi="Times New Roman" w:cs="Times New Roman"/>
          <w:color w:val="333333"/>
          <w:sz w:val="24"/>
          <w:szCs w:val="24"/>
        </w:rPr>
        <w:t>могу се</w:t>
      </w: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доделити средства у износу </w:t>
      </w:r>
      <w:r w:rsidRPr="009374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 100% укупних трошкова буџета пројекта</w:t>
      </w: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којим се конкурише.</w:t>
      </w:r>
    </w:p>
    <w:p w14:paraId="1CC68382" w14:textId="0D53B333" w:rsidR="00D9716D" w:rsidRDefault="00D9716D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Средства се додељују у виду субвенције и то у бруто износу (износу пре одбитка пореза и других накнада). Коначни износ средстава који изабрани подносилац пројекта може добити зависи од расположивих буџетских средстава опредељених по овом конкурсу.</w:t>
      </w:r>
    </w:p>
    <w:p w14:paraId="5F0E66B8" w14:textId="77777777" w:rsidR="00AB1731" w:rsidRPr="00937457" w:rsidRDefault="00AB1731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bookmarkEnd w:id="3"/>
    <w:p w14:paraId="06AFCD33" w14:textId="77777777" w:rsidR="00D9716D" w:rsidRPr="00AB1731" w:rsidRDefault="00D9716D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</w:pPr>
      <w:r w:rsidRPr="00AB173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>КОНКУРСНА ДОКУМЕНТАЦИЈА</w:t>
      </w:r>
    </w:p>
    <w:p w14:paraId="215FCF22" w14:textId="269FEC86" w:rsidR="00D9716D" w:rsidRDefault="00D9716D" w:rsidP="005E3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Учесници конкурса дужни су да уз конкурсну пријаву доставе следећу конкурсну документацију: синопсис </w:t>
      </w:r>
      <w:r w:rsidRPr="009374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(до 2 стране)</w:t>
      </w: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; тритмент или сценарио </w:t>
      </w:r>
      <w:r w:rsidRPr="009374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(до 10 страна)</w:t>
      </w: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; редитељску експликацију </w:t>
      </w:r>
      <w:r w:rsidR="009374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(до </w:t>
      </w:r>
      <w:r w:rsidRPr="009374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5 страна)</w:t>
      </w:r>
      <w:r w:rsid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; </w:t>
      </w: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биографију редитеља и аутора тритмента/сценарија; профил продуцентске куће и биографију продуцента; продуцентску експликацију </w:t>
      </w:r>
      <w:r w:rsidRPr="009374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(до 2 стране)</w:t>
      </w: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; листу ауторске екипе филма; листу техничке екипе филма (уколико постоји у овој фази пројекта); визуелне референце или визуелни материјал </w:t>
      </w:r>
      <w:r w:rsidRPr="009374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(до 7 мин)</w:t>
      </w: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; доказ о регулисаним ауторским правима; оверену изјаву учесника конкурса да је пројекат којим конкурише домаће кинематографско дело; </w:t>
      </w:r>
      <w:bookmarkStart w:id="4" w:name="_Hlk97899150"/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изјаву учесника конкурса о претходно добијеним јавним средствима (додељеној државној помоћи и додељеној </w:t>
      </w:r>
      <w:r w:rsid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de minimis </w:t>
      </w: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помоћи по свим основама у текућој и претходне две фискалне године), изјаву учесника конкурса да се не налази у поступку повраћаја државне или </w:t>
      </w:r>
      <w:r w:rsid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de minimis </w:t>
      </w: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помоћи, изјаву учесника конкурса да није био привредни субјект у тешкоћама у смислу прописа о правилима за доделу државне помоћи;</w:t>
      </w:r>
      <w:bookmarkEnd w:id="4"/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финансијски план (очекивани прилив средстава); релевантне доказе о начину финансирања пројекта (уколико их поседују у овој фази конкурса нпр: банкарске гаранције, гарантовани новац из страних фондова, копродукционе уговоре са иностраним продуцентима, потврде о поседовању одговарајућих техничких капацитета или доказе о учешћу правних лица која такве капацитете поседују и сл.); буџет филма; временски план реализације филма.</w:t>
      </w:r>
    </w:p>
    <w:p w14:paraId="6041904B" w14:textId="77777777" w:rsidR="00AB1731" w:rsidRPr="00937457" w:rsidRDefault="00AB1731" w:rsidP="005E3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739A0844" w14:textId="77777777" w:rsidR="00D9716D" w:rsidRPr="00937457" w:rsidRDefault="00D9716D" w:rsidP="005E3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773C0C64" w14:textId="77777777" w:rsidR="00D9716D" w:rsidRPr="00AB1731" w:rsidRDefault="00D9716D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</w:pPr>
      <w:r w:rsidRPr="00AB173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>КРИТЕРИЈУМИ ЗА ИЗБОР ПРОЈЕКАТА</w:t>
      </w:r>
    </w:p>
    <w:p w14:paraId="55B4438D" w14:textId="3E655A85" w:rsidR="00D9716D" w:rsidRPr="00937457" w:rsidRDefault="00D9716D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bookmarkStart w:id="5" w:name="_Hlk97899181"/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Одлука о избору пројеката биће донета у складу са критеријумима за избор пројеката у кинематографији који се финансирају и суфинансирају из буџета Републике Србије утврђеним Законом о кинематографији („Сл. гласник РС“, бр. 99/2011, 2/2012 – испр. и 46/2014 – одлука УС) и Уредбом о критеријумима, мерилима и начину избора пројеката у култури који се финансирају и суфинасирају из буџета Републике Србије, аутономне покрајине, односно јединице локалне самоуправе (</w:t>
      </w:r>
      <w:r w:rsid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„Сл. гласник РС“, бр. 105/2016 </w:t>
      </w:r>
      <w:r w:rsidR="00937457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en-GB"/>
        </w:rPr>
        <w:t>и</w:t>
      </w: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112/2017), и то:</w:t>
      </w:r>
    </w:p>
    <w:p w14:paraId="7F904F5C" w14:textId="77777777" w:rsidR="00D9716D" w:rsidRPr="00937457" w:rsidRDefault="00D9716D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1) оригиналност, аутентичност идеје, теме и садржаја сценарија;</w:t>
      </w:r>
    </w:p>
    <w:p w14:paraId="5E418623" w14:textId="77777777" w:rsidR="00D9716D" w:rsidRPr="00937457" w:rsidRDefault="00D9716D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2) иновативност, убедљивост сценарија и допринос развоју филмског језика;</w:t>
      </w:r>
    </w:p>
    <w:p w14:paraId="12C3E787" w14:textId="77777777" w:rsidR="00D9716D" w:rsidRPr="00937457" w:rsidRDefault="00D9716D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3) наративна структура сценарија, карактеризација ликова и уверљивост дијалога;</w:t>
      </w:r>
    </w:p>
    <w:p w14:paraId="0095CE5C" w14:textId="77777777" w:rsidR="00D9716D" w:rsidRPr="00937457" w:rsidRDefault="00D9716D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4) оцена доприноса значају домаће кинематографије;</w:t>
      </w:r>
    </w:p>
    <w:p w14:paraId="0E1A4843" w14:textId="77777777" w:rsidR="00D9716D" w:rsidRPr="00937457" w:rsidRDefault="00D9716D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5) допринос сценарија у представљању духа времена;</w:t>
      </w:r>
    </w:p>
    <w:p w14:paraId="2152E598" w14:textId="77777777" w:rsidR="00D9716D" w:rsidRPr="00937457" w:rsidRDefault="00D9716D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lastRenderedPageBreak/>
        <w:t>6) очекивана привлачност филма за домаћи и међународни културни простор;</w:t>
      </w:r>
    </w:p>
    <w:p w14:paraId="043EC07E" w14:textId="77777777" w:rsidR="00D9716D" w:rsidRPr="00937457" w:rsidRDefault="00D9716D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7) успешност претходних филмских пројеката редитеља филма (гледаност, учешће на фестивалима, награде);</w:t>
      </w:r>
    </w:p>
    <w:p w14:paraId="766B4972" w14:textId="77777777" w:rsidR="00D9716D" w:rsidRPr="00937457" w:rsidRDefault="00D9716D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8) изводљивост пројекта: буџет, сложеност снимања, план и термини снимања;</w:t>
      </w:r>
    </w:p>
    <w:p w14:paraId="0CED8E4B" w14:textId="77777777" w:rsidR="00D9716D" w:rsidRPr="00937457" w:rsidRDefault="00D9716D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9) учешће страних продуцената у пројекту;</w:t>
      </w:r>
    </w:p>
    <w:p w14:paraId="10789676" w14:textId="77777777" w:rsidR="00D9716D" w:rsidRPr="00937457" w:rsidRDefault="00D9716D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10) усклађеност пројекта са општим интересом у култури и циљевима и приоритетима конкурса;</w:t>
      </w:r>
    </w:p>
    <w:p w14:paraId="7D30DDB8" w14:textId="77777777" w:rsidR="00D9716D" w:rsidRPr="00937457" w:rsidRDefault="00D9716D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11) квалитет и садржајна иновативност пројекта;</w:t>
      </w:r>
    </w:p>
    <w:p w14:paraId="56B6C62A" w14:textId="77777777" w:rsidR="00D9716D" w:rsidRPr="00937457" w:rsidRDefault="00D9716D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12) капацитети потребни за реализацију пројекта и то:</w:t>
      </w:r>
    </w:p>
    <w:p w14:paraId="3CDD2FDF" w14:textId="77777777" w:rsidR="00D9716D" w:rsidRPr="00937457" w:rsidRDefault="00D9716D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(а) стручни, односно уметнички капацитети,</w:t>
      </w:r>
    </w:p>
    <w:p w14:paraId="0C824619" w14:textId="77777777" w:rsidR="00D9716D" w:rsidRPr="00937457" w:rsidRDefault="00D9716D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(б) неопходни ресурси;</w:t>
      </w:r>
    </w:p>
    <w:p w14:paraId="7CC7D684" w14:textId="77777777" w:rsidR="00D9716D" w:rsidRPr="00937457" w:rsidRDefault="00D9716D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13) финансијски план – разрађеност, усклађеност са планом активности пројекта, економичност и укљученост више извора финансирања;</w:t>
      </w:r>
    </w:p>
    <w:p w14:paraId="197D70F4" w14:textId="77777777" w:rsidR="00D9716D" w:rsidRPr="00937457" w:rsidRDefault="00D9716D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14) степен утицаја пројекта на квалитет културног живота заједнице.</w:t>
      </w:r>
    </w:p>
    <w:bookmarkEnd w:id="5"/>
    <w:p w14:paraId="7C6302CD" w14:textId="77777777" w:rsidR="00D9716D" w:rsidRPr="00AB1731" w:rsidRDefault="00D9716D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</w:pPr>
      <w:r w:rsidRPr="00AB173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>ТРАЈАЊЕ ЈАВНОГ КОНКУРСА</w:t>
      </w:r>
    </w:p>
    <w:p w14:paraId="7D6F5B38" w14:textId="566781EB" w:rsidR="00D9716D" w:rsidRPr="00AB1731" w:rsidRDefault="00D9716D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Cyrl-RS" w:eastAsia="en-GB"/>
        </w:rPr>
      </w:pPr>
      <w:r w:rsidRPr="00AB173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 xml:space="preserve">Конкурс је отворен месец дана од дана јавног објављивања у ”Вечерњим новостима”, односно </w:t>
      </w:r>
      <w:r w:rsidR="00AB1731" w:rsidRPr="00AB173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Cyrl-RS" w:eastAsia="en-GB"/>
        </w:rPr>
        <w:t>до 12. маја 2023. године.</w:t>
      </w:r>
    </w:p>
    <w:p w14:paraId="340B7126" w14:textId="2F14E1C2" w:rsidR="00D9716D" w:rsidRPr="00937457" w:rsidRDefault="00D9716D" w:rsidP="005E3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Пријавни формулар и конкурсна документација достављају се на српском језику у електронској форми у ПДФ формату (осим за буџет који није потребно претварати у ПДФ) за сваки документ посебно према редоследу наведеном у пријави, </w:t>
      </w:r>
      <w:r w:rsidRPr="00AB1731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на електронску адресу Центра: </w:t>
      </w:r>
      <w:r w:rsidR="00937457" w:rsidRPr="00AB1731">
        <w:rPr>
          <w:rFonts w:ascii="Times New Roman" w:hAnsi="Times New Roman" w:cs="Times New Roman"/>
          <w:b/>
          <w:bCs/>
          <w:sz w:val="24"/>
          <w:szCs w:val="24"/>
        </w:rPr>
        <w:t>konkurs2023@fcs.rs</w:t>
      </w:r>
      <w:r w:rsidR="00937457" w:rsidRPr="00CA08FC">
        <w:rPr>
          <w:rFonts w:cs="Arial"/>
        </w:rPr>
        <w:t> </w:t>
      </w:r>
      <w:r w:rsidR="00937457">
        <w:rPr>
          <w:rFonts w:ascii="Times New Roman" w:eastAsia="Times New Roman" w:hAnsi="Times New Roman" w:cs="Times New Roman"/>
          <w:color w:val="333333"/>
        </w:rPr>
        <w:t> </w:t>
      </w: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са обавезном назнаком назива пројекта и назива конкурса за који се пројекат пријављује, у </w:t>
      </w:r>
      <w:r w:rsidR="00937457" w:rsidRPr="00937457">
        <w:rPr>
          <w:rFonts w:ascii="Times New Roman" w:hAnsi="Times New Roman" w:cs="Times New Roman"/>
          <w:color w:val="333333"/>
          <w:sz w:val="24"/>
          <w:szCs w:val="24"/>
        </w:rPr>
        <w:t>subject-u</w:t>
      </w:r>
      <w:r w:rsidR="00937457">
        <w:rPr>
          <w:rFonts w:ascii="Times New Roman" w:hAnsi="Times New Roman" w:cs="Times New Roman"/>
          <w:color w:val="333333"/>
          <w:sz w:val="24"/>
          <w:szCs w:val="24"/>
          <w:lang w:val="sr-Cyrl-RS"/>
        </w:rPr>
        <w:t>.</w:t>
      </w:r>
    </w:p>
    <w:p w14:paraId="360097BF" w14:textId="77777777" w:rsidR="00D9716D" w:rsidRPr="00937457" w:rsidRDefault="00D9716D" w:rsidP="005E3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4FCA452A" w14:textId="30FA3B93" w:rsidR="00D9716D" w:rsidRPr="00AB1731" w:rsidRDefault="00D9716D" w:rsidP="00AB173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B1731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Формулар конкурсне пријаве и прилози који су саставни део конкурсне документације, доступни су на интернет страници Филмског центра Србије </w:t>
      </w:r>
      <w:r w:rsidR="00937457" w:rsidRPr="00AB1731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hyperlink r:id="rId7" w:history="1">
        <w:r w:rsidR="00937457" w:rsidRPr="00AB1731">
          <w:rPr>
            <w:rFonts w:ascii="Times New Roman" w:hAnsi="Times New Roman" w:cs="Times New Roman"/>
            <w:b/>
            <w:sz w:val="24"/>
            <w:szCs w:val="24"/>
          </w:rPr>
          <w:t>www.fcs.rs</w:t>
        </w:r>
      </w:hyperlink>
      <w:r w:rsidR="00937457" w:rsidRPr="00AB1731">
        <w:rPr>
          <w:rFonts w:ascii="Times New Roman" w:hAnsi="Times New Roman" w:cs="Times New Roman"/>
          <w:b/>
          <w:color w:val="333333"/>
          <w:sz w:val="24"/>
          <w:szCs w:val="24"/>
        </w:rPr>
        <w:t>).</w:t>
      </w:r>
    </w:p>
    <w:p w14:paraId="3AB92A3A" w14:textId="77777777" w:rsidR="00AB1731" w:rsidRDefault="00D9716D" w:rsidP="00AB17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Неблаговремене и непотпуне пријаве, пријаве које нису поднете од овлашћених лица, пријаве које нису поднете на прописаном формулару и пријаве које нису предмет јавног конкурса неће се разматрати.</w:t>
      </w:r>
    </w:p>
    <w:p w14:paraId="3BD2BB4A" w14:textId="4747F652" w:rsidR="00AB1731" w:rsidRDefault="00AB1731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B173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Конкурсна комисија у року од 60 дана од затварања конкурса доноси предлог о избору пројеката по расписаном јавном конкурсу </w:t>
      </w:r>
      <w:r w:rsidRPr="00AB1731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на основу кога ће бити </w:t>
      </w:r>
      <w:r w:rsidRPr="00AB1731">
        <w:rPr>
          <w:rFonts w:ascii="Times New Roman" w:eastAsia="Times New Roman" w:hAnsi="Times New Roman" w:cs="Times New Roman"/>
          <w:color w:val="333333"/>
          <w:sz w:val="24"/>
          <w:szCs w:val="24"/>
        </w:rPr>
        <w:t>донета одлуку о избору пројеката и додели средстава за финансирање изабраних пројеката.</w:t>
      </w:r>
    </w:p>
    <w:p w14:paraId="03D137FB" w14:textId="0C122082" w:rsidR="00D9716D" w:rsidRPr="00937457" w:rsidRDefault="00D9716D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Са редитељима и изабраним подносиоцима пројеката, који су претходно доставили уверење пореске управе о измиреним јавним приходима, не старије од 10 дана, којим се потврђује да Продуцент нема доспеле, а неплаћене обавезе по основу пореза, </w:t>
      </w:r>
      <w:r w:rsidR="00AB1731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en-GB"/>
        </w:rPr>
        <w:t xml:space="preserve">закључују се уговори </w:t>
      </w:r>
      <w:r w:rsidRPr="0093745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о суфинансирању пројеката. </w:t>
      </w:r>
    </w:p>
    <w:p w14:paraId="0C5D4EE2" w14:textId="1D61D856" w:rsidR="00D9716D" w:rsidRPr="00AB1731" w:rsidRDefault="00D9716D" w:rsidP="005E30B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</w:pPr>
      <w:r w:rsidRPr="00AB173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>ОСТАЛЕ ИНФОРМАЦИЈЕ</w:t>
      </w:r>
    </w:p>
    <w:p w14:paraId="206223DC" w14:textId="2AD564BE" w:rsidR="00002CCE" w:rsidRDefault="00002CCE" w:rsidP="005E30B6">
      <w:pPr>
        <w:shd w:val="clear" w:color="auto" w:fill="FFFFFF"/>
        <w:spacing w:after="4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02CCE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002C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складу са Правилником о изменама и допунама Правилника о плану подрачуна консолидованог рачуна трезора („Сл. гласник РС</w:t>
      </w:r>
      <w:r w:rsidRPr="00002CCE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Pr="00002C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број 143/22), подносилац захтева </w:t>
      </w:r>
      <w:r w:rsidRPr="00002C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Pr="00002C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дужан да у надлежној филијали Управе за трезор отвори посебан наменски подрачун </w:t>
      </w:r>
      <w:r w:rsidRPr="00002CCE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јавна средства која добије из буџета. За све ближе информације подносилац захтева треба да се обрати надлежној филијали Управе за трезор.</w:t>
      </w:r>
    </w:p>
    <w:p w14:paraId="617A77F3" w14:textId="77777777" w:rsidR="00AB1731" w:rsidRPr="00AB1731" w:rsidRDefault="00AB1731" w:rsidP="00AB1731">
      <w:pPr>
        <w:shd w:val="clear" w:color="auto" w:fill="FFFFFF"/>
        <w:spacing w:after="45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731">
        <w:rPr>
          <w:rFonts w:ascii="Times New Roman" w:eastAsia="Times New Roman" w:hAnsi="Times New Roman" w:cs="Times New Roman"/>
          <w:sz w:val="24"/>
          <w:szCs w:val="24"/>
        </w:rPr>
        <w:t>У овом тексту конкурса садржана су сва правила и услови који ће се примењивати приликом спровођења овог конкурса. На сва питања која нису изричито регулисана одредбама овог конкурса примењиваће се одредбе Закона о кинематографији и Закона о општем управном поступку.</w:t>
      </w:r>
    </w:p>
    <w:p w14:paraId="578697CD" w14:textId="103C5AF5" w:rsidR="00AB1731" w:rsidRPr="00AB1731" w:rsidRDefault="00AB1731" w:rsidP="005E30B6">
      <w:pPr>
        <w:shd w:val="clear" w:color="auto" w:fill="FFFFFF"/>
        <w:spacing w:after="45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731">
        <w:rPr>
          <w:rFonts w:ascii="Times New Roman" w:eastAsia="Times New Roman" w:hAnsi="Times New Roman" w:cs="Times New Roman"/>
          <w:sz w:val="24"/>
          <w:szCs w:val="24"/>
        </w:rPr>
        <w:t>Подношењем пријаве на конкурс учесници конкурса потврђују да су упознати и да прихватају овде наведене услове расписаног конкурса.</w:t>
      </w:r>
    </w:p>
    <w:p w14:paraId="72A7FE81" w14:textId="3ECB82B5" w:rsidR="00D9716D" w:rsidRPr="00AB1731" w:rsidRDefault="00D9716D" w:rsidP="005E30B6">
      <w:pPr>
        <w:shd w:val="clear" w:color="auto" w:fill="FFFFFF"/>
        <w:spacing w:after="45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731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Конкурсна документација се не враћа.</w:t>
      </w:r>
    </w:p>
    <w:p w14:paraId="31DB82DD" w14:textId="79AB4AFD" w:rsidR="00D9716D" w:rsidRPr="00AB1731" w:rsidRDefault="00D9716D" w:rsidP="005E30B6">
      <w:pPr>
        <w:jc w:val="both"/>
        <w:rPr>
          <w:rFonts w:ascii="Times New Roman" w:hAnsi="Times New Roman" w:cs="Times New Roman"/>
          <w:sz w:val="24"/>
          <w:szCs w:val="24"/>
        </w:rPr>
      </w:pPr>
      <w:r w:rsidRPr="00AB1731">
        <w:rPr>
          <w:rFonts w:ascii="Times New Roman" w:eastAsia="Times New Roman" w:hAnsi="Times New Roman" w:cs="Times New Roman"/>
          <w:sz w:val="24"/>
          <w:szCs w:val="24"/>
          <w:lang w:eastAsia="en-GB"/>
        </w:rPr>
        <w:t>Све додатне информације и објашњења од значаја за спровођење поступка конкурса могу се добити путем телефона број: 011 2625-131, или путем електронске поште на: </w:t>
      </w:r>
      <w:r w:rsidR="00997ECA" w:rsidRPr="00AB1731">
        <w:rPr>
          <w:rFonts w:ascii="Times New Roman" w:hAnsi="Times New Roman" w:cs="Times New Roman"/>
          <w:b/>
          <w:bCs/>
          <w:sz w:val="24"/>
          <w:szCs w:val="24"/>
        </w:rPr>
        <w:t>konkurs2023@fcs.rs</w:t>
      </w:r>
      <w:r w:rsidR="00AB1731" w:rsidRPr="00AB173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="00997ECA" w:rsidRPr="00AB1731">
        <w:rPr>
          <w:rFonts w:cs="Arial"/>
          <w:sz w:val="24"/>
          <w:szCs w:val="24"/>
        </w:rPr>
        <w:t> </w:t>
      </w:r>
      <w:r w:rsidR="00997ECA" w:rsidRPr="00AB17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029FC1B" w14:textId="77777777" w:rsidR="002D7092" w:rsidRPr="00937457" w:rsidRDefault="002D7092" w:rsidP="005E30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7092" w:rsidRPr="00937457" w:rsidSect="009F2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B209E"/>
    <w:multiLevelType w:val="multilevel"/>
    <w:tmpl w:val="2576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66718"/>
    <w:multiLevelType w:val="multilevel"/>
    <w:tmpl w:val="B90C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CA120A"/>
    <w:multiLevelType w:val="hybridMultilevel"/>
    <w:tmpl w:val="9FE6ADF0"/>
    <w:lvl w:ilvl="0" w:tplc="DDA21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E308E"/>
    <w:multiLevelType w:val="multilevel"/>
    <w:tmpl w:val="CCF6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313066"/>
    <w:multiLevelType w:val="multilevel"/>
    <w:tmpl w:val="0046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981091"/>
    <w:multiLevelType w:val="multilevel"/>
    <w:tmpl w:val="7B18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04"/>
    <w:rsid w:val="00002CCE"/>
    <w:rsid w:val="00224864"/>
    <w:rsid w:val="002B2B37"/>
    <w:rsid w:val="002D3E8A"/>
    <w:rsid w:val="002D7092"/>
    <w:rsid w:val="00380F2D"/>
    <w:rsid w:val="00481C70"/>
    <w:rsid w:val="005E30B6"/>
    <w:rsid w:val="006572E9"/>
    <w:rsid w:val="00670DBF"/>
    <w:rsid w:val="008D440B"/>
    <w:rsid w:val="00937457"/>
    <w:rsid w:val="00961F04"/>
    <w:rsid w:val="00997ECA"/>
    <w:rsid w:val="009A75E6"/>
    <w:rsid w:val="00A12D70"/>
    <w:rsid w:val="00A95439"/>
    <w:rsid w:val="00AB1731"/>
    <w:rsid w:val="00BB3089"/>
    <w:rsid w:val="00C233D3"/>
    <w:rsid w:val="00D9716D"/>
    <w:rsid w:val="00DA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567F0"/>
  <w15:chartTrackingRefBased/>
  <w15:docId w15:val="{2FD71095-094F-4D5D-BFAB-C19534FF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457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37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cs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8D0A4-60EC-4192-A0C1-D02A57BC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Vidović</dc:creator>
  <cp:keywords/>
  <dc:description/>
  <cp:lastModifiedBy>Jelena Jovanovic</cp:lastModifiedBy>
  <cp:revision>14</cp:revision>
  <dcterms:created xsi:type="dcterms:W3CDTF">2023-03-02T10:32:00Z</dcterms:created>
  <dcterms:modified xsi:type="dcterms:W3CDTF">2023-04-05T07:58:00Z</dcterms:modified>
</cp:coreProperties>
</file>